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DB" w:rsidRDefault="00B816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341986</wp:posOffset>
                </wp:positionH>
                <wp:positionV relativeFrom="paragraph">
                  <wp:posOffset>1645920</wp:posOffset>
                </wp:positionV>
                <wp:extent cx="709574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57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669" w:rsidRPr="00393184" w:rsidRDefault="00B81669">
                            <w:pPr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393184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</w:rPr>
                              <w:t>15件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.95pt;margin-top:129.6pt;width:55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" filled="f" stroked="f">
                <v:textbox style="mso-fit-shape-to-text:t">
                  <w:txbxContent>
                    <w:p w:rsidR="00B81669" w:rsidRPr="00393184" w:rsidRDefault="00B81669">
                      <w:pPr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</w:rPr>
                      </w:pPr>
                      <w:r w:rsidRPr="00393184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</w:rPr>
                        <w:t>15件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220B1C" wp14:editId="4E09B285">
            <wp:extent cx="4572000" cy="2743200"/>
            <wp:effectExtent l="0" t="0" r="19050" b="1905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1669" w:rsidRDefault="00B81669"/>
    <w:p w:rsidR="00B81669" w:rsidRDefault="00B81669"/>
    <w:p w:rsidR="00393184" w:rsidRDefault="00393184"/>
    <w:p w:rsidR="00393184" w:rsidRDefault="00393184"/>
    <w:p w:rsidR="00393184" w:rsidRDefault="00393184"/>
    <w:p w:rsidR="00393184" w:rsidRDefault="00393184"/>
    <w:p w:rsidR="00393184" w:rsidRDefault="00393184"/>
    <w:p w:rsidR="00393184" w:rsidRDefault="00393184"/>
    <w:p w:rsidR="00393184" w:rsidRDefault="00393184"/>
    <w:p w:rsidR="00393184" w:rsidRDefault="00393184"/>
    <w:p w:rsidR="00393184" w:rsidRDefault="00393184"/>
    <w:p w:rsidR="00393184" w:rsidRDefault="00393184"/>
    <w:p w:rsidR="00393184" w:rsidRDefault="00393184"/>
    <w:p w:rsidR="00393184" w:rsidRDefault="00393184"/>
    <w:p w:rsidR="00393184" w:rsidRDefault="00393184"/>
    <w:p w:rsidR="00393184" w:rsidRDefault="00393184"/>
    <w:p w:rsidR="00393184" w:rsidRDefault="00393184"/>
    <w:p w:rsidR="00393184" w:rsidRDefault="00393184"/>
    <w:p w:rsidR="00393184" w:rsidRDefault="00393184"/>
    <w:p w:rsidR="00393184" w:rsidRDefault="00393184"/>
    <w:p w:rsidR="00393184" w:rsidRDefault="00393184"/>
    <w:p w:rsidR="00393184" w:rsidRDefault="00393184"/>
    <w:p w:rsidR="00393184" w:rsidRDefault="00393184"/>
    <w:p w:rsidR="00393184" w:rsidRDefault="00393184"/>
    <w:p w:rsidR="00393184" w:rsidRDefault="00393184"/>
    <w:p w:rsidR="00B81669" w:rsidRDefault="00B81669"/>
    <w:p w:rsidR="00B81669" w:rsidRPr="00B81669" w:rsidRDefault="00B81669">
      <w:pPr>
        <w:rPr>
          <w:rFonts w:ascii="標楷體" w:eastAsia="標楷體" w:hAnsi="標楷體"/>
          <w:sz w:val="28"/>
          <w:szCs w:val="28"/>
        </w:rPr>
      </w:pPr>
      <w:r w:rsidRPr="00B81669">
        <w:rPr>
          <w:rFonts w:ascii="標楷體" w:eastAsia="標楷體" w:hAnsi="標楷體" w:hint="eastAsia"/>
          <w:sz w:val="28"/>
          <w:szCs w:val="28"/>
        </w:rPr>
        <w:t>住宅區土地</w:t>
      </w:r>
    </w:p>
    <w:p w:rsidR="00B81669" w:rsidRDefault="00B81669">
      <w:r>
        <w:rPr>
          <w:noProof/>
        </w:rPr>
        <w:drawing>
          <wp:inline distT="0" distB="0" distL="0" distR="0" wp14:anchorId="57F17C7F" wp14:editId="6641EECC">
            <wp:extent cx="4572000" cy="2479853"/>
            <wp:effectExtent l="0" t="0" r="19050" b="15875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1669" w:rsidRDefault="00B81669"/>
    <w:p w:rsidR="00B81669" w:rsidRDefault="00B81669"/>
    <w:p w:rsidR="00B81669" w:rsidRPr="00393184" w:rsidRDefault="00393184">
      <w:pPr>
        <w:rPr>
          <w:rFonts w:ascii="標楷體" w:eastAsia="標楷體" w:hAnsi="標楷體"/>
          <w:sz w:val="28"/>
          <w:szCs w:val="28"/>
        </w:rPr>
      </w:pPr>
      <w:r w:rsidRPr="00393184">
        <w:rPr>
          <w:rFonts w:ascii="標楷體" w:eastAsia="標楷體" w:hAnsi="標楷體" w:hint="eastAsia"/>
          <w:sz w:val="28"/>
          <w:szCs w:val="28"/>
        </w:rPr>
        <w:t>住宅區房地</w:t>
      </w:r>
    </w:p>
    <w:p w:rsidR="00B81669" w:rsidRDefault="005F420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0C7C3" wp14:editId="07CC6C12">
                <wp:simplePos x="0" y="0"/>
                <wp:positionH relativeFrom="column">
                  <wp:posOffset>3684930</wp:posOffset>
                </wp:positionH>
                <wp:positionV relativeFrom="paragraph">
                  <wp:posOffset>932485</wp:posOffset>
                </wp:positionV>
                <wp:extent cx="885139" cy="1403985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3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20E" w:rsidRDefault="005F420E" w:rsidP="005F420E">
                            <w:pPr>
                              <w:ind w:firstLineChars="100" w:firstLine="240"/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</w:pPr>
                            <w:r w:rsidRPr="005F420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單</w:t>
                            </w:r>
                          </w:p>
                          <w:p w:rsidR="005F420E" w:rsidRDefault="005F420E" w:rsidP="005F420E">
                            <w:pPr>
                              <w:ind w:firstLineChars="100" w:firstLine="240"/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</w:pPr>
                            <w:r w:rsidRPr="005F420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位</w:t>
                            </w:r>
                          </w:p>
                          <w:p w:rsidR="005F420E" w:rsidRPr="005F420E" w:rsidRDefault="005F420E" w:rsidP="005F420E">
                            <w:pPr>
                              <w:ind w:firstLineChars="100" w:firstLine="240"/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</w:pPr>
                            <w:r w:rsidRPr="005F420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：</w:t>
                            </w:r>
                          </w:p>
                          <w:p w:rsidR="005F420E" w:rsidRPr="005F420E" w:rsidRDefault="005F420E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5F420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萬元/坪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0.15pt;margin-top:73.4pt;width:69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" stroked="f">
                <v:textbox style="mso-fit-shape-to-text:t">
                  <w:txbxContent>
                    <w:p w:rsidR="005F420E" w:rsidRDefault="005F420E" w:rsidP="005F420E">
                      <w:pPr>
                        <w:ind w:firstLineChars="100" w:firstLine="240"/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</w:pPr>
                      <w:r w:rsidRPr="005F420E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單</w:t>
                      </w:r>
                    </w:p>
                    <w:p w:rsidR="005F420E" w:rsidRDefault="005F420E" w:rsidP="005F420E">
                      <w:pPr>
                        <w:ind w:firstLineChars="100" w:firstLine="240"/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</w:pPr>
                      <w:r w:rsidRPr="005F420E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位</w:t>
                      </w:r>
                    </w:p>
                    <w:p w:rsidR="005F420E" w:rsidRPr="005F420E" w:rsidRDefault="005F420E" w:rsidP="005F420E">
                      <w:pPr>
                        <w:ind w:firstLineChars="100" w:firstLine="240"/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</w:pPr>
                      <w:r w:rsidRPr="005F420E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：</w:t>
                      </w:r>
                    </w:p>
                    <w:p w:rsidR="005F420E" w:rsidRPr="005F420E" w:rsidRDefault="005F420E">
                      <w:pPr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5F420E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萬元/坪</w:t>
                      </w:r>
                    </w:p>
                  </w:txbxContent>
                </v:textbox>
              </v:shape>
            </w:pict>
          </mc:Fallback>
        </mc:AlternateContent>
      </w:r>
      <w:r w:rsidR="00393184">
        <w:rPr>
          <w:noProof/>
        </w:rPr>
        <w:drawing>
          <wp:inline distT="0" distB="0" distL="0" distR="0" wp14:anchorId="37A218F9" wp14:editId="60A4D375">
            <wp:extent cx="4572000" cy="2743200"/>
            <wp:effectExtent l="0" t="0" r="19050" b="19050"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3184" w:rsidRDefault="00393184"/>
    <w:p w:rsidR="00393184" w:rsidRDefault="00393184"/>
    <w:p w:rsidR="00393184" w:rsidRDefault="00393184"/>
    <w:p w:rsidR="00393184" w:rsidRDefault="00393184"/>
    <w:p w:rsidR="00393184" w:rsidRDefault="00393184"/>
    <w:p w:rsidR="00393184" w:rsidRDefault="00393184"/>
    <w:p w:rsidR="00393184" w:rsidRDefault="00393184"/>
    <w:p w:rsidR="00393184" w:rsidRPr="00393184" w:rsidRDefault="00393184">
      <w:pPr>
        <w:rPr>
          <w:rFonts w:ascii="標楷體" w:eastAsia="標楷體" w:hAnsi="標楷體"/>
          <w:sz w:val="28"/>
          <w:szCs w:val="28"/>
        </w:rPr>
      </w:pPr>
      <w:r w:rsidRPr="00393184">
        <w:rPr>
          <w:rFonts w:ascii="標楷體" w:eastAsia="標楷體" w:hAnsi="標楷體" w:hint="eastAsia"/>
          <w:sz w:val="28"/>
          <w:szCs w:val="28"/>
        </w:rPr>
        <w:lastRenderedPageBreak/>
        <w:t>商業區</w:t>
      </w:r>
      <w:r>
        <w:rPr>
          <w:rFonts w:ascii="標楷體" w:eastAsia="標楷體" w:hAnsi="標楷體" w:hint="eastAsia"/>
          <w:sz w:val="28"/>
          <w:szCs w:val="28"/>
        </w:rPr>
        <w:t>土</w:t>
      </w:r>
      <w:r w:rsidRPr="00393184">
        <w:rPr>
          <w:rFonts w:ascii="標楷體" w:eastAsia="標楷體" w:hAnsi="標楷體" w:hint="eastAsia"/>
          <w:sz w:val="28"/>
          <w:szCs w:val="28"/>
        </w:rPr>
        <w:t>地</w:t>
      </w:r>
    </w:p>
    <w:p w:rsidR="00393184" w:rsidRDefault="00393184">
      <w:r>
        <w:rPr>
          <w:noProof/>
        </w:rPr>
        <w:drawing>
          <wp:inline distT="0" distB="0" distL="0" distR="0" wp14:anchorId="461A6A76" wp14:editId="212ED3BE">
            <wp:extent cx="4572000" cy="2743200"/>
            <wp:effectExtent l="0" t="0" r="19050" b="19050"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3184" w:rsidRDefault="00393184"/>
    <w:p w:rsidR="00393184" w:rsidRDefault="00393184">
      <w:pPr>
        <w:rPr>
          <w:rFonts w:ascii="標楷體" w:eastAsia="標楷體" w:hAnsi="標楷體"/>
          <w:sz w:val="28"/>
          <w:szCs w:val="28"/>
        </w:rPr>
      </w:pPr>
      <w:r w:rsidRPr="00393184">
        <w:rPr>
          <w:rFonts w:ascii="標楷體" w:eastAsia="標楷體" w:hAnsi="標楷體" w:hint="eastAsia"/>
          <w:sz w:val="28"/>
          <w:szCs w:val="28"/>
        </w:rPr>
        <w:t>商業區房地</w:t>
      </w:r>
    </w:p>
    <w:p w:rsidR="00393184" w:rsidRDefault="00393184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585C9A21" wp14:editId="38070CE1">
            <wp:extent cx="4572000" cy="2743200"/>
            <wp:effectExtent l="0" t="0" r="19050" b="19050"/>
            <wp:docPr id="7" name="圖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606E6" w:rsidRDefault="008606E6">
      <w:pPr>
        <w:rPr>
          <w:rFonts w:ascii="標楷體" w:eastAsia="標楷體" w:hAnsi="標楷體"/>
          <w:sz w:val="28"/>
          <w:szCs w:val="28"/>
        </w:rPr>
      </w:pPr>
    </w:p>
    <w:p w:rsidR="008606E6" w:rsidRDefault="008606E6">
      <w:pPr>
        <w:rPr>
          <w:rFonts w:ascii="標楷體" w:eastAsia="標楷體" w:hAnsi="標楷體"/>
          <w:sz w:val="28"/>
          <w:szCs w:val="28"/>
        </w:rPr>
      </w:pPr>
    </w:p>
    <w:p w:rsidR="008606E6" w:rsidRDefault="008606E6">
      <w:pPr>
        <w:rPr>
          <w:rFonts w:ascii="標楷體" w:eastAsia="標楷體" w:hAnsi="標楷體"/>
          <w:sz w:val="28"/>
          <w:szCs w:val="28"/>
        </w:rPr>
      </w:pPr>
    </w:p>
    <w:p w:rsidR="008606E6" w:rsidRDefault="008606E6">
      <w:pPr>
        <w:rPr>
          <w:rFonts w:ascii="標楷體" w:eastAsia="標楷體" w:hAnsi="標楷體"/>
          <w:sz w:val="28"/>
          <w:szCs w:val="28"/>
        </w:rPr>
      </w:pPr>
    </w:p>
    <w:p w:rsidR="008606E6" w:rsidRDefault="008606E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工業區土地</w:t>
      </w:r>
    </w:p>
    <w:p w:rsidR="008606E6" w:rsidRDefault="008606E6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07D1E667" wp14:editId="563A30EC">
            <wp:extent cx="4572000" cy="2743200"/>
            <wp:effectExtent l="0" t="0" r="19050" b="19050"/>
            <wp:docPr id="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606E6" w:rsidRDefault="008606E6">
      <w:pPr>
        <w:rPr>
          <w:rFonts w:ascii="標楷體" w:eastAsia="標楷體" w:hAnsi="標楷體"/>
          <w:sz w:val="28"/>
          <w:szCs w:val="28"/>
        </w:rPr>
      </w:pPr>
    </w:p>
    <w:p w:rsidR="008606E6" w:rsidRDefault="008606E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工業區房地</w:t>
      </w:r>
    </w:p>
    <w:p w:rsidR="008606E6" w:rsidRDefault="008606E6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42835CE9" wp14:editId="67C0F7D3">
            <wp:extent cx="4572000" cy="2743200"/>
            <wp:effectExtent l="0" t="0" r="19050" b="19050"/>
            <wp:docPr id="9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005C5" w:rsidRDefault="003005C5">
      <w:pPr>
        <w:rPr>
          <w:rFonts w:ascii="標楷體" w:eastAsia="標楷體" w:hAnsi="標楷體"/>
          <w:sz w:val="28"/>
          <w:szCs w:val="28"/>
        </w:rPr>
      </w:pPr>
    </w:p>
    <w:p w:rsidR="003005C5" w:rsidRDefault="003005C5">
      <w:pPr>
        <w:rPr>
          <w:rFonts w:ascii="標楷體" w:eastAsia="標楷體" w:hAnsi="標楷體"/>
          <w:sz w:val="28"/>
          <w:szCs w:val="28"/>
        </w:rPr>
      </w:pPr>
    </w:p>
    <w:p w:rsidR="003005C5" w:rsidRDefault="003005C5">
      <w:pPr>
        <w:rPr>
          <w:rFonts w:ascii="標楷體" w:eastAsia="標楷體" w:hAnsi="標楷體"/>
          <w:sz w:val="28"/>
          <w:szCs w:val="28"/>
        </w:rPr>
      </w:pPr>
    </w:p>
    <w:p w:rsidR="003005C5" w:rsidRDefault="003005C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農業用地</w:t>
      </w:r>
    </w:p>
    <w:p w:rsidR="003005C5" w:rsidRDefault="003005C5">
      <w:pPr>
        <w:rPr>
          <w:rFonts w:ascii="標楷體" w:eastAsia="標楷體" w:hAnsi="標楷體" w:hint="eastAsia"/>
          <w:sz w:val="28"/>
          <w:szCs w:val="28"/>
        </w:rPr>
      </w:pPr>
      <w:r>
        <w:rPr>
          <w:noProof/>
        </w:rPr>
        <w:drawing>
          <wp:inline distT="0" distB="0" distL="0" distR="0" wp14:anchorId="3C31178A" wp14:editId="179D36E7">
            <wp:extent cx="4572000" cy="2743200"/>
            <wp:effectExtent l="0" t="0" r="19050" b="19050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B6483" w:rsidRDefault="00AB6483">
      <w:pPr>
        <w:rPr>
          <w:rFonts w:ascii="標楷體" w:eastAsia="標楷體" w:hAnsi="標楷體" w:hint="eastAsia"/>
          <w:sz w:val="28"/>
          <w:szCs w:val="28"/>
        </w:rPr>
      </w:pPr>
    </w:p>
    <w:p w:rsidR="00AB6483" w:rsidRDefault="00AB6483">
      <w:pPr>
        <w:rPr>
          <w:rFonts w:ascii="標楷體" w:eastAsia="標楷體" w:hAnsi="標楷體" w:hint="eastAsia"/>
          <w:sz w:val="28"/>
          <w:szCs w:val="28"/>
        </w:rPr>
      </w:pPr>
    </w:p>
    <w:p w:rsidR="00AB6483" w:rsidRDefault="00AB6483">
      <w:pPr>
        <w:rPr>
          <w:rFonts w:ascii="標楷體" w:eastAsia="標楷體" w:hAnsi="標楷體" w:hint="eastAsia"/>
          <w:sz w:val="28"/>
          <w:szCs w:val="28"/>
        </w:rPr>
      </w:pPr>
    </w:p>
    <w:p w:rsidR="00AB6483" w:rsidRPr="00393184" w:rsidRDefault="00AB6483">
      <w:pPr>
        <w:rPr>
          <w:rFonts w:ascii="標楷體" w:eastAsia="標楷體" w:hAnsi="標楷體"/>
          <w:sz w:val="28"/>
          <w:szCs w:val="28"/>
        </w:rPr>
      </w:pPr>
      <w:r w:rsidRPr="00AB6483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-47980</wp:posOffset>
                </wp:positionH>
                <wp:positionV relativeFrom="paragraph">
                  <wp:posOffset>2545690</wp:posOffset>
                </wp:positionV>
                <wp:extent cx="555955" cy="1403985"/>
                <wp:effectExtent l="0" t="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83" w:rsidRPr="00AB6483" w:rsidRDefault="00AB6483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AB648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件數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3.8pt;margin-top:200.45pt;width:43.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" filled="f" stroked="f">
                <v:textbox style="mso-fit-shape-to-text:t">
                  <w:txbxContent>
                    <w:p w:rsidR="00AB6483" w:rsidRPr="00AB6483" w:rsidRDefault="00AB6483">
                      <w:pPr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AB6483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件數</w:t>
                      </w:r>
                    </w:p>
                  </w:txbxContent>
                </v:textbox>
              </v:shape>
            </w:pict>
          </mc:Fallback>
        </mc:AlternateContent>
      </w:r>
      <w:r w:rsidRPr="00AB6483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422453</wp:posOffset>
                </wp:positionH>
                <wp:positionV relativeFrom="paragraph">
                  <wp:posOffset>159106</wp:posOffset>
                </wp:positionV>
                <wp:extent cx="3072384" cy="1403985"/>
                <wp:effectExtent l="0" t="0" r="0" b="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38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83" w:rsidRDefault="00AB6483" w:rsidP="00AB6483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</w:pPr>
                            <w:r w:rsidRPr="00AB6483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宜蘭縣105年第2季與106年第2季實價</w:t>
                            </w:r>
                          </w:p>
                          <w:p w:rsidR="00AB6483" w:rsidRPr="00AB6483" w:rsidRDefault="00AB6483" w:rsidP="00AB648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70C0"/>
                              </w:rPr>
                            </w:pPr>
                            <w:r w:rsidRPr="00AB6483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登錄提供查詢件數比較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情形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3.25pt;margin-top:12.55pt;width:241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" stroked="f">
                <v:textbox style="mso-fit-shape-to-text:t">
                  <w:txbxContent>
                    <w:p w:rsidR="00AB6483" w:rsidRDefault="00AB6483" w:rsidP="00AB6483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</w:pPr>
                      <w:r w:rsidRPr="00AB6483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宜蘭縣105年第2季與106年第2季實價</w:t>
                      </w:r>
                    </w:p>
                    <w:p w:rsidR="00AB6483" w:rsidRPr="00AB6483" w:rsidRDefault="00AB6483" w:rsidP="00AB6483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70C0"/>
                        </w:rPr>
                      </w:pPr>
                      <w:r w:rsidRPr="00AB6483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登錄提供查詢件數比較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情形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82F37A" wp14:editId="7A723262">
            <wp:extent cx="4572000" cy="2988259"/>
            <wp:effectExtent l="0" t="0" r="19050" b="22225"/>
            <wp:docPr id="10" name="圖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Start w:id="0" w:name="_GoBack"/>
      <w:bookmarkEnd w:id="0"/>
    </w:p>
    <w:sectPr w:rsidR="00AB6483" w:rsidRPr="003931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73" w:rsidRDefault="00E54273" w:rsidP="003005C5">
      <w:r>
        <w:separator/>
      </w:r>
    </w:p>
  </w:endnote>
  <w:endnote w:type="continuationSeparator" w:id="0">
    <w:p w:rsidR="00E54273" w:rsidRDefault="00E54273" w:rsidP="0030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73" w:rsidRDefault="00E54273" w:rsidP="003005C5">
      <w:r>
        <w:separator/>
      </w:r>
    </w:p>
  </w:footnote>
  <w:footnote w:type="continuationSeparator" w:id="0">
    <w:p w:rsidR="00E54273" w:rsidRDefault="00E54273" w:rsidP="00300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69"/>
    <w:rsid w:val="001A6DDB"/>
    <w:rsid w:val="003005C5"/>
    <w:rsid w:val="00393184"/>
    <w:rsid w:val="00516B4A"/>
    <w:rsid w:val="005F420E"/>
    <w:rsid w:val="008606E6"/>
    <w:rsid w:val="00AB6483"/>
    <w:rsid w:val="00B81669"/>
    <w:rsid w:val="00E5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16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0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05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0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05C5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F42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16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0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05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0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05C5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F42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/>
              <a:t>宜蘭縣</a:t>
            </a:r>
            <a:r>
              <a:rPr lang="en-US"/>
              <a:t>106</a:t>
            </a:r>
            <a:r>
              <a:rPr lang="zh-TW"/>
              <a:t>年第</a:t>
            </a:r>
            <a:r>
              <a:rPr lang="en-US"/>
              <a:t>2</a:t>
            </a:r>
            <a:r>
              <a:rPr lang="zh-TW"/>
              <a:t>季實價登錄提供查詢案件分布情形</a:t>
            </a:r>
          </a:p>
        </c:rich>
      </c:tx>
      <c:layout>
        <c:manualLayout>
          <c:xMode val="edge"/>
          <c:yMode val="edge"/>
          <c:x val="0.12116666666666667"/>
          <c:y val="2.777777777777777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分布!$A$3</c:f>
              <c:strCache>
                <c:ptCount val="1"/>
                <c:pt idx="0">
                  <c:v>件數</c:v>
                </c:pt>
              </c:strCache>
            </c:strRef>
          </c:tx>
          <c:cat>
            <c:strRef>
              <c:f>分布!$B$2:$F$2</c:f>
              <c:strCache>
                <c:ptCount val="5"/>
                <c:pt idx="0">
                  <c:v>住宅區</c:v>
                </c:pt>
                <c:pt idx="1">
                  <c:v>商業區</c:v>
                </c:pt>
                <c:pt idx="2">
                  <c:v>工業區</c:v>
                </c:pt>
                <c:pt idx="3">
                  <c:v>農業區</c:v>
                </c:pt>
                <c:pt idx="4">
                  <c:v>非都市土地</c:v>
                </c:pt>
              </c:strCache>
            </c:strRef>
          </c:cat>
          <c:val>
            <c:numRef>
              <c:f>分布!$B$3:$F$3</c:f>
              <c:numCache>
                <c:formatCode>General</c:formatCode>
                <c:ptCount val="5"/>
                <c:pt idx="0">
                  <c:v>673</c:v>
                </c:pt>
                <c:pt idx="1">
                  <c:v>115</c:v>
                </c:pt>
                <c:pt idx="2">
                  <c:v>15</c:v>
                </c:pt>
                <c:pt idx="3">
                  <c:v>79</c:v>
                </c:pt>
                <c:pt idx="4">
                  <c:v>283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7222222222222225"/>
          <c:y val="0.40810185185185183"/>
          <c:w val="0.19722222222222222"/>
          <c:h val="0.48379629629629628"/>
        </c:manualLayout>
      </c:layout>
      <c:overlay val="0"/>
      <c:txPr>
        <a:bodyPr/>
        <a:lstStyle/>
        <a:p>
          <a:pPr>
            <a:defRPr sz="1100"/>
          </a:pPr>
          <a:endParaRPr lang="zh-TW"/>
        </a:p>
      </c:txPr>
    </c:legend>
    <c:plotVisOnly val="1"/>
    <c:dispBlanksAs val="gap"/>
    <c:showDLblsOverMax val="0"/>
  </c:chart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988407699037624E-2"/>
          <c:y val="0.20443408687131873"/>
          <c:w val="0.72781714785651797"/>
          <c:h val="0.68567617465554354"/>
        </c:manualLayout>
      </c:layout>
      <c:lineChart>
        <c:grouping val="standard"/>
        <c:varyColors val="0"/>
        <c:ser>
          <c:idx val="0"/>
          <c:order val="0"/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cat>
            <c:strRef>
              <c:f>工作表2!$A$3:$D$3</c:f>
              <c:strCache>
                <c:ptCount val="4"/>
                <c:pt idx="0">
                  <c:v>105年第3季</c:v>
                </c:pt>
                <c:pt idx="1">
                  <c:v>105年第4季</c:v>
                </c:pt>
                <c:pt idx="2">
                  <c:v>106年第1季</c:v>
                </c:pt>
                <c:pt idx="3">
                  <c:v>106年第2季</c:v>
                </c:pt>
              </c:strCache>
            </c:strRef>
          </c:cat>
          <c:val>
            <c:numRef>
              <c:f>工作表2!$A$4:$D$4</c:f>
              <c:numCache>
                <c:formatCode>General</c:formatCode>
                <c:ptCount val="4"/>
                <c:pt idx="0">
                  <c:v>14.5</c:v>
                </c:pt>
                <c:pt idx="1">
                  <c:v>10.1</c:v>
                </c:pt>
                <c:pt idx="2">
                  <c:v>10.6</c:v>
                </c:pt>
                <c:pt idx="3">
                  <c:v>13.5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347584"/>
        <c:axId val="111530752"/>
      </c:lineChart>
      <c:catAx>
        <c:axId val="913475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aseline="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111530752"/>
        <c:crosses val="autoZero"/>
        <c:auto val="1"/>
        <c:lblAlgn val="ctr"/>
        <c:lblOffset val="100"/>
        <c:noMultiLvlLbl val="0"/>
      </c:catAx>
      <c:valAx>
        <c:axId val="111530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913475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3085739282589675E-2"/>
          <c:y val="0.23195610965296004"/>
          <c:w val="0.70671981627296587"/>
          <c:h val="0.64833734324876069"/>
        </c:manualLayout>
      </c:layout>
      <c:lineChart>
        <c:grouping val="standard"/>
        <c:varyColors val="0"/>
        <c:ser>
          <c:idx val="0"/>
          <c:order val="0"/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cat>
            <c:strRef>
              <c:f>工作表2!$A$9:$D$9</c:f>
              <c:strCache>
                <c:ptCount val="4"/>
                <c:pt idx="0">
                  <c:v>105年第3季</c:v>
                </c:pt>
                <c:pt idx="1">
                  <c:v>105年第4季</c:v>
                </c:pt>
                <c:pt idx="2">
                  <c:v>106年第1季</c:v>
                </c:pt>
                <c:pt idx="3">
                  <c:v>106年第2季</c:v>
                </c:pt>
              </c:strCache>
            </c:strRef>
          </c:cat>
          <c:val>
            <c:numRef>
              <c:f>工作表2!$A$10:$D$10</c:f>
              <c:numCache>
                <c:formatCode>General</c:formatCode>
                <c:ptCount val="4"/>
                <c:pt idx="0">
                  <c:v>18.899999999999999</c:v>
                </c:pt>
                <c:pt idx="1">
                  <c:v>18.899999999999999</c:v>
                </c:pt>
                <c:pt idx="2">
                  <c:v>18.100000000000001</c:v>
                </c:pt>
                <c:pt idx="3">
                  <c:v>18.3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169920"/>
        <c:axId val="113171840"/>
      </c:lineChart>
      <c:catAx>
        <c:axId val="1131699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113171840"/>
        <c:crosses val="autoZero"/>
        <c:auto val="1"/>
        <c:lblAlgn val="ctr"/>
        <c:lblOffset val="100"/>
        <c:noMultiLvlLbl val="0"/>
      </c:catAx>
      <c:valAx>
        <c:axId val="113171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113169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988407699037624E-2"/>
          <c:y val="0.2088079615048119"/>
          <c:w val="0.72781714785651797"/>
          <c:h val="0.67148549139690883"/>
        </c:manualLayout>
      </c:layout>
      <c:lineChart>
        <c:grouping val="standard"/>
        <c:varyColors val="0"/>
        <c:ser>
          <c:idx val="0"/>
          <c:order val="0"/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cat>
            <c:strRef>
              <c:f>工作表2!$A$15:$D$15</c:f>
              <c:strCache>
                <c:ptCount val="4"/>
                <c:pt idx="0">
                  <c:v>105年第3季</c:v>
                </c:pt>
                <c:pt idx="1">
                  <c:v>105年第4季</c:v>
                </c:pt>
                <c:pt idx="2">
                  <c:v>106年第1季</c:v>
                </c:pt>
                <c:pt idx="3">
                  <c:v>106年第2季</c:v>
                </c:pt>
              </c:strCache>
            </c:strRef>
          </c:cat>
          <c:val>
            <c:numRef>
              <c:f>工作表2!$A$16:$D$16</c:f>
              <c:numCache>
                <c:formatCode>General</c:formatCode>
                <c:ptCount val="4"/>
                <c:pt idx="0">
                  <c:v>21.3</c:v>
                </c:pt>
                <c:pt idx="1">
                  <c:v>36.700000000000003</c:v>
                </c:pt>
                <c:pt idx="2">
                  <c:v>12.1</c:v>
                </c:pt>
                <c:pt idx="3">
                  <c:v>17.7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461888"/>
        <c:axId val="91509504"/>
      </c:lineChart>
      <c:catAx>
        <c:axId val="1134618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91509504"/>
        <c:crosses val="autoZero"/>
        <c:auto val="1"/>
        <c:lblAlgn val="ctr"/>
        <c:lblOffset val="100"/>
        <c:noMultiLvlLbl val="0"/>
      </c:catAx>
      <c:valAx>
        <c:axId val="91509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113461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3085739282589675E-2"/>
          <c:y val="0.19491907261592301"/>
          <c:w val="0.70671981627296587"/>
          <c:h val="0.68537438028579767"/>
        </c:manualLayout>
      </c:layout>
      <c:lineChart>
        <c:grouping val="standard"/>
        <c:varyColors val="0"/>
        <c:ser>
          <c:idx val="0"/>
          <c:order val="0"/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cat>
            <c:strRef>
              <c:f>工作表2!$A$22:$D$22</c:f>
              <c:strCache>
                <c:ptCount val="4"/>
                <c:pt idx="0">
                  <c:v>105年第3季</c:v>
                </c:pt>
                <c:pt idx="1">
                  <c:v>105年第4季</c:v>
                </c:pt>
                <c:pt idx="2">
                  <c:v>106年第1季</c:v>
                </c:pt>
                <c:pt idx="3">
                  <c:v>106年第2季</c:v>
                </c:pt>
              </c:strCache>
            </c:strRef>
          </c:cat>
          <c:val>
            <c:numRef>
              <c:f>工作表2!$A$23:$D$23</c:f>
              <c:numCache>
                <c:formatCode>General</c:formatCode>
                <c:ptCount val="4"/>
                <c:pt idx="0">
                  <c:v>19.100000000000001</c:v>
                </c:pt>
                <c:pt idx="1">
                  <c:v>17</c:v>
                </c:pt>
                <c:pt idx="2">
                  <c:v>18.7</c:v>
                </c:pt>
                <c:pt idx="3">
                  <c:v>18.8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925184"/>
        <c:axId val="94927104"/>
      </c:lineChart>
      <c:catAx>
        <c:axId val="949251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94927104"/>
        <c:crosses val="autoZero"/>
        <c:auto val="1"/>
        <c:lblAlgn val="ctr"/>
        <c:lblOffset val="100"/>
        <c:noMultiLvlLbl val="0"/>
      </c:catAx>
      <c:valAx>
        <c:axId val="94927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94925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905074365704287E-2"/>
          <c:y val="0.25973388743073783"/>
          <c:w val="0.7419004811898513"/>
          <c:h val="0.6205595654709829"/>
        </c:manualLayout>
      </c:layout>
      <c:lineChart>
        <c:grouping val="standard"/>
        <c:varyColors val="0"/>
        <c:ser>
          <c:idx val="0"/>
          <c:order val="0"/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cat>
            <c:strRef>
              <c:f>工作表2!$A$28:$D$28</c:f>
              <c:strCache>
                <c:ptCount val="4"/>
                <c:pt idx="0">
                  <c:v>105年第3季</c:v>
                </c:pt>
                <c:pt idx="1">
                  <c:v>105年第4季</c:v>
                </c:pt>
                <c:pt idx="2">
                  <c:v>106年第1季</c:v>
                </c:pt>
                <c:pt idx="3">
                  <c:v>106年第2季</c:v>
                </c:pt>
              </c:strCache>
            </c:strRef>
          </c:cat>
          <c:val>
            <c:numRef>
              <c:f>工作表2!$A$29:$D$29</c:f>
              <c:numCache>
                <c:formatCode>General</c:formatCode>
                <c:ptCount val="4"/>
                <c:pt idx="0">
                  <c:v>7.3</c:v>
                </c:pt>
                <c:pt idx="1">
                  <c:v>6</c:v>
                </c:pt>
                <c:pt idx="2">
                  <c:v>4.0999999999999996</c:v>
                </c:pt>
                <c:pt idx="3">
                  <c:v>4.5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909952"/>
        <c:axId val="94911872"/>
      </c:lineChart>
      <c:catAx>
        <c:axId val="949099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94911872"/>
        <c:crosses val="autoZero"/>
        <c:auto val="1"/>
        <c:lblAlgn val="ctr"/>
        <c:lblOffset val="100"/>
        <c:noMultiLvlLbl val="0"/>
      </c:catAx>
      <c:valAx>
        <c:axId val="94911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94909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988407699037624E-2"/>
          <c:y val="0.18565981335666376"/>
          <c:w val="0.72781714785651797"/>
          <c:h val="0.69463363954505697"/>
        </c:manualLayout>
      </c:layout>
      <c:lineChart>
        <c:grouping val="standard"/>
        <c:varyColors val="0"/>
        <c:ser>
          <c:idx val="0"/>
          <c:order val="0"/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cat>
            <c:strRef>
              <c:f>工作表2!$A$33:$D$33</c:f>
              <c:strCache>
                <c:ptCount val="4"/>
                <c:pt idx="0">
                  <c:v>105年第3季</c:v>
                </c:pt>
                <c:pt idx="1">
                  <c:v>105年第4季</c:v>
                </c:pt>
                <c:pt idx="2">
                  <c:v>106年第1季</c:v>
                </c:pt>
                <c:pt idx="3">
                  <c:v>106年第2季</c:v>
                </c:pt>
              </c:strCache>
            </c:strRef>
          </c:cat>
          <c:val>
            <c:numRef>
              <c:f>工作表2!$A$34:$D$34</c:f>
              <c:numCache>
                <c:formatCode>General</c:formatCode>
                <c:ptCount val="4"/>
                <c:pt idx="0">
                  <c:v>20.100000000000001</c:v>
                </c:pt>
                <c:pt idx="1">
                  <c:v>14.1</c:v>
                </c:pt>
                <c:pt idx="2">
                  <c:v>24.2</c:v>
                </c:pt>
                <c:pt idx="3">
                  <c:v>13.6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913024"/>
        <c:axId val="113697536"/>
      </c:lineChart>
      <c:catAx>
        <c:axId val="1129130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113697536"/>
        <c:crosses val="autoZero"/>
        <c:auto val="1"/>
        <c:lblAlgn val="ctr"/>
        <c:lblOffset val="100"/>
        <c:noMultiLvlLbl val="0"/>
      </c:catAx>
      <c:valAx>
        <c:axId val="113697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112913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002405949256338E-2"/>
          <c:y val="0.23658573928258966"/>
          <c:w val="0.72080314960629921"/>
          <c:h val="0.64370771361913104"/>
        </c:manualLayout>
      </c:layout>
      <c:lineChart>
        <c:grouping val="standard"/>
        <c:varyColors val="0"/>
        <c:ser>
          <c:idx val="0"/>
          <c:order val="0"/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cat>
            <c:strRef>
              <c:f>工作表2!$A$38:$D$38</c:f>
              <c:strCache>
                <c:ptCount val="4"/>
                <c:pt idx="0">
                  <c:v>105年第3季</c:v>
                </c:pt>
                <c:pt idx="1">
                  <c:v>105年第4季</c:v>
                </c:pt>
                <c:pt idx="2">
                  <c:v>106年第1季</c:v>
                </c:pt>
                <c:pt idx="3">
                  <c:v>106年第2季</c:v>
                </c:pt>
              </c:strCache>
            </c:strRef>
          </c:cat>
          <c:val>
            <c:numRef>
              <c:f>工作表2!$A$39:$D$39</c:f>
              <c:numCache>
                <c:formatCode>General</c:formatCode>
                <c:ptCount val="4"/>
                <c:pt idx="0">
                  <c:v>1.4</c:v>
                </c:pt>
                <c:pt idx="1">
                  <c:v>1.3</c:v>
                </c:pt>
                <c:pt idx="2">
                  <c:v>1.5</c:v>
                </c:pt>
                <c:pt idx="3">
                  <c:v>1.6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310592"/>
        <c:axId val="115312512"/>
      </c:lineChart>
      <c:catAx>
        <c:axId val="1153105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115312512"/>
        <c:crosses val="autoZero"/>
        <c:auto val="1"/>
        <c:lblAlgn val="ctr"/>
        <c:lblOffset val="100"/>
        <c:noMultiLvlLbl val="0"/>
      </c:catAx>
      <c:valAx>
        <c:axId val="115312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115310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821741032370952E-2"/>
          <c:y val="0.20635946011530706"/>
          <c:w val="0.66577690288713909"/>
          <c:h val="0.605221937538719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工作表1!$A$2</c:f>
              <c:strCache>
                <c:ptCount val="1"/>
                <c:pt idx="0">
                  <c:v>105年第2季</c:v>
                </c:pt>
              </c:strCache>
            </c:strRef>
          </c:tx>
          <c:invertIfNegative val="0"/>
          <c:cat>
            <c:strRef>
              <c:f>工作表1!$B$1:$F$1</c:f>
              <c:strCache>
                <c:ptCount val="5"/>
                <c:pt idx="0">
                  <c:v>全縣</c:v>
                </c:pt>
                <c:pt idx="1">
                  <c:v>住宅區</c:v>
                </c:pt>
                <c:pt idx="2">
                  <c:v>商業區</c:v>
                </c:pt>
                <c:pt idx="3">
                  <c:v>工業區</c:v>
                </c:pt>
                <c:pt idx="4">
                  <c:v>農業用地</c:v>
                </c:pt>
              </c:strCache>
            </c:strRef>
          </c:cat>
          <c:val>
            <c:numRef>
              <c:f>工作表1!$B$2:$F$2</c:f>
              <c:numCache>
                <c:formatCode>General</c:formatCode>
                <c:ptCount val="5"/>
                <c:pt idx="0">
                  <c:v>1550</c:v>
                </c:pt>
                <c:pt idx="1">
                  <c:v>632</c:v>
                </c:pt>
                <c:pt idx="2">
                  <c:v>84</c:v>
                </c:pt>
                <c:pt idx="3">
                  <c:v>22</c:v>
                </c:pt>
                <c:pt idx="4">
                  <c:v>288</c:v>
                </c:pt>
              </c:numCache>
            </c:numRef>
          </c:val>
        </c:ser>
        <c:ser>
          <c:idx val="1"/>
          <c:order val="1"/>
          <c:tx>
            <c:strRef>
              <c:f>工作表1!$A$3</c:f>
              <c:strCache>
                <c:ptCount val="1"/>
                <c:pt idx="0">
                  <c:v>106年第2季</c:v>
                </c:pt>
              </c:strCache>
            </c:strRef>
          </c:tx>
          <c:invertIfNegative val="0"/>
          <c:cat>
            <c:strRef>
              <c:f>工作表1!$B$1:$F$1</c:f>
              <c:strCache>
                <c:ptCount val="5"/>
                <c:pt idx="0">
                  <c:v>全縣</c:v>
                </c:pt>
                <c:pt idx="1">
                  <c:v>住宅區</c:v>
                </c:pt>
                <c:pt idx="2">
                  <c:v>商業區</c:v>
                </c:pt>
                <c:pt idx="3">
                  <c:v>工業區</c:v>
                </c:pt>
                <c:pt idx="4">
                  <c:v>農業用地</c:v>
                </c:pt>
              </c:strCache>
            </c:strRef>
          </c:cat>
          <c:val>
            <c:numRef>
              <c:f>工作表1!$B$3:$F$3</c:f>
              <c:numCache>
                <c:formatCode>General</c:formatCode>
                <c:ptCount val="5"/>
                <c:pt idx="0">
                  <c:v>1605</c:v>
                </c:pt>
                <c:pt idx="1">
                  <c:v>673</c:v>
                </c:pt>
                <c:pt idx="2">
                  <c:v>115</c:v>
                </c:pt>
                <c:pt idx="3">
                  <c:v>15</c:v>
                </c:pt>
                <c:pt idx="4">
                  <c:v>223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7128832"/>
        <c:axId val="267130368"/>
        <c:axId val="0"/>
      </c:bar3DChart>
      <c:catAx>
        <c:axId val="2671288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267130368"/>
        <c:crosses val="autoZero"/>
        <c:auto val="1"/>
        <c:lblAlgn val="ctr"/>
        <c:lblOffset val="100"/>
        <c:noMultiLvlLbl val="0"/>
      </c:catAx>
      <c:valAx>
        <c:axId val="267130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2671288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>
              <a:latin typeface="標楷體" panose="03000509000000000000" pitchFamily="65" charset="-120"/>
              <a:ea typeface="標楷體" panose="03000509000000000000" pitchFamily="65" charset="-120"/>
            </a:defRPr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6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7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8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0.4896</cdr:x>
      <cdr:y>0.516</cdr:y>
    </cdr:from>
    <cdr:to>
      <cdr:x>0.6176</cdr:x>
      <cdr:y>0.62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2238451" y="1415491"/>
          <a:ext cx="585216" cy="2852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altLang="zh-TW" sz="1100" b="1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673</a:t>
          </a:r>
          <a:r>
            <a:rPr lang="zh-TW" altLang="en-US" sz="1100" b="1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件</a:t>
          </a:r>
        </a:p>
      </cdr:txBody>
    </cdr:sp>
  </cdr:relSizeAnchor>
  <cdr:relSizeAnchor xmlns:cdr="http://schemas.openxmlformats.org/drawingml/2006/chartDrawing">
    <cdr:from>
      <cdr:x>0.2144</cdr:x>
      <cdr:y>0.404</cdr:y>
    </cdr:from>
    <cdr:to>
      <cdr:x>0.3616</cdr:x>
      <cdr:y>0.49067</cdr:y>
    </cdr:to>
    <cdr:sp macro="" textlink="">
      <cdr:nvSpPr>
        <cdr:cNvPr id="3" name="文字方塊 2"/>
        <cdr:cNvSpPr txBox="1"/>
      </cdr:nvSpPr>
      <cdr:spPr>
        <a:xfrm xmlns:a="http://schemas.openxmlformats.org/drawingml/2006/main">
          <a:off x="980237" y="1108253"/>
          <a:ext cx="672998" cy="2377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altLang="zh-TW" sz="1100" b="1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283</a:t>
          </a:r>
          <a:r>
            <a:rPr lang="zh-TW" altLang="en-US" sz="1100" b="1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件</a:t>
          </a:r>
        </a:p>
      </cdr:txBody>
    </cdr:sp>
  </cdr:relSizeAnchor>
  <cdr:relSizeAnchor xmlns:cdr="http://schemas.openxmlformats.org/drawingml/2006/chartDrawing">
    <cdr:from>
      <cdr:x>0.0896</cdr:x>
      <cdr:y>0.50533</cdr:y>
    </cdr:from>
    <cdr:to>
      <cdr:x>0.2256</cdr:x>
      <cdr:y>0.58267</cdr:y>
    </cdr:to>
    <cdr:sp macro="" textlink="">
      <cdr:nvSpPr>
        <cdr:cNvPr id="4" name="文字方塊 3"/>
        <cdr:cNvSpPr txBox="1"/>
      </cdr:nvSpPr>
      <cdr:spPr>
        <a:xfrm xmlns:a="http://schemas.openxmlformats.org/drawingml/2006/main">
          <a:off x="409651" y="1386231"/>
          <a:ext cx="621792" cy="2121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altLang="zh-TW" sz="1100" b="1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79</a:t>
          </a:r>
          <a:r>
            <a:rPr lang="zh-TW" altLang="en-US" sz="1100" b="1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件</a:t>
          </a:r>
        </a:p>
      </cdr:txBody>
    </cdr:sp>
  </cdr:relSizeAnchor>
  <cdr:relSizeAnchor xmlns:cdr="http://schemas.openxmlformats.org/drawingml/2006/chartDrawing">
    <cdr:from>
      <cdr:x>0.1488</cdr:x>
      <cdr:y>0.65067</cdr:y>
    </cdr:from>
    <cdr:to>
      <cdr:x>0.2992</cdr:x>
      <cdr:y>0.71733</cdr:y>
    </cdr:to>
    <cdr:sp macro="" textlink="">
      <cdr:nvSpPr>
        <cdr:cNvPr id="5" name="文字方塊 4"/>
        <cdr:cNvSpPr txBox="1"/>
      </cdr:nvSpPr>
      <cdr:spPr>
        <a:xfrm xmlns:a="http://schemas.openxmlformats.org/drawingml/2006/main">
          <a:off x="680314" y="1784909"/>
          <a:ext cx="687629" cy="1828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altLang="zh-TW" sz="1100" b="1" baseline="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115</a:t>
          </a:r>
          <a:r>
            <a:rPr lang="zh-TW" altLang="en-US" sz="1100" b="1" baseline="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件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0.0464</cdr:x>
      <cdr:y>0</cdr:y>
    </cdr:from>
    <cdr:to>
      <cdr:x>0.9104</cdr:x>
      <cdr:y>0.2124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212141" y="0"/>
          <a:ext cx="3950208" cy="5266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zh-TW" altLang="en-US" sz="1200" b="1" baseline="0">
              <a:solidFill>
                <a:srgbClr val="0070C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宜蘭縣</a:t>
          </a:r>
          <a:r>
            <a:rPr lang="en-US" altLang="zh-TW" sz="1200" b="1" baseline="0">
              <a:solidFill>
                <a:srgbClr val="0070C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105</a:t>
          </a:r>
          <a:r>
            <a:rPr lang="zh-TW" altLang="en-US" sz="1200" b="1" baseline="0">
              <a:solidFill>
                <a:srgbClr val="0070C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年第</a:t>
          </a:r>
          <a:r>
            <a:rPr lang="en-US" altLang="zh-TW" sz="1200" b="1" baseline="0">
              <a:solidFill>
                <a:srgbClr val="0070C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3</a:t>
          </a:r>
          <a:r>
            <a:rPr lang="zh-TW" altLang="en-US" sz="1200" b="1" baseline="0">
              <a:solidFill>
                <a:srgbClr val="0070C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季至</a:t>
          </a:r>
          <a:r>
            <a:rPr lang="en-US" altLang="zh-TW" sz="1200" b="1" baseline="0">
              <a:solidFill>
                <a:srgbClr val="0070C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106</a:t>
          </a:r>
          <a:r>
            <a:rPr lang="zh-TW" altLang="en-US" sz="1200" b="1" baseline="0">
              <a:solidFill>
                <a:srgbClr val="0070C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年第</a:t>
          </a:r>
          <a:r>
            <a:rPr lang="en-US" altLang="zh-TW" sz="1200" b="1" baseline="0">
              <a:solidFill>
                <a:srgbClr val="0070C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</a:t>
          </a:r>
          <a:r>
            <a:rPr lang="zh-TW" altLang="en-US" sz="1200" b="1" baseline="0">
              <a:solidFill>
                <a:srgbClr val="0070C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季實價登錄提供查詢案件住宅區土地成交均價變動情形</a:t>
          </a:r>
        </a:p>
      </cdr:txBody>
    </cdr:sp>
  </cdr:relSizeAnchor>
  <cdr:relSizeAnchor xmlns:cdr="http://schemas.openxmlformats.org/drawingml/2006/chartDrawing">
    <cdr:from>
      <cdr:x>0.0592</cdr:x>
      <cdr:y>0.04651</cdr:y>
    </cdr:from>
    <cdr:to>
      <cdr:x>0.92</cdr:x>
      <cdr:y>0.13219</cdr:y>
    </cdr:to>
    <cdr:sp macro="" textlink="">
      <cdr:nvSpPr>
        <cdr:cNvPr id="3" name="文字方塊 2"/>
        <cdr:cNvSpPr txBox="1"/>
      </cdr:nvSpPr>
      <cdr:spPr>
        <a:xfrm xmlns:a="http://schemas.openxmlformats.org/drawingml/2006/main">
          <a:off x="270662" y="138989"/>
          <a:ext cx="3935578" cy="2560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  <cdr:relSizeAnchor xmlns:cdr="http://schemas.openxmlformats.org/drawingml/2006/chartDrawing">
    <cdr:from>
      <cdr:x>0.824</cdr:x>
      <cdr:y>0.31247</cdr:y>
    </cdr:from>
    <cdr:to>
      <cdr:x>0.9856</cdr:x>
      <cdr:y>0.76112</cdr:y>
    </cdr:to>
    <cdr:sp macro="" textlink="">
      <cdr:nvSpPr>
        <cdr:cNvPr id="4" name="文字方塊 3"/>
        <cdr:cNvSpPr txBox="1"/>
      </cdr:nvSpPr>
      <cdr:spPr>
        <a:xfrm xmlns:a="http://schemas.openxmlformats.org/drawingml/2006/main">
          <a:off x="3767329" y="774824"/>
          <a:ext cx="738834" cy="11125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TW" altLang="en-US" sz="1100" b="1" baseline="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 均</a:t>
          </a:r>
          <a:endParaRPr lang="en-US" altLang="zh-TW" sz="1100" b="1" baseline="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 xmlns:a="http://schemas.openxmlformats.org/drawingml/2006/main">
          <a:r>
            <a:rPr lang="zh-TW" altLang="en-US" sz="1100" b="1" baseline="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 價</a:t>
          </a:r>
          <a:endParaRPr lang="en-US" altLang="zh-TW" sz="1100" b="1" baseline="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 xmlns:a="http://schemas.openxmlformats.org/drawingml/2006/main">
          <a:r>
            <a:rPr lang="zh-TW" altLang="en-US" sz="1100" b="1" baseline="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 ：</a:t>
          </a:r>
          <a:endParaRPr lang="en-US" altLang="zh-TW" sz="1100" b="1" baseline="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 xmlns:a="http://schemas.openxmlformats.org/drawingml/2006/main">
          <a:r>
            <a:rPr lang="zh-TW" altLang="en-US" sz="1100" b="1" baseline="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萬元</a:t>
          </a:r>
          <a:r>
            <a:rPr lang="en-US" altLang="zh-TW" sz="1100" b="1" baseline="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/</a:t>
          </a:r>
          <a:r>
            <a:rPr lang="zh-TW" altLang="en-US" sz="1100" b="1" baseline="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坪</a:t>
          </a:r>
        </a:p>
      </cdr:txBody>
    </cdr:sp>
  </cdr:relSizeAnchor>
  <cdr:relSizeAnchor xmlns:cdr="http://schemas.openxmlformats.org/drawingml/2006/chartDrawing">
    <cdr:from>
      <cdr:x>0.83511</cdr:x>
      <cdr:y>0.33296</cdr:y>
    </cdr:from>
    <cdr:to>
      <cdr:x>0.99671</cdr:x>
      <cdr:y>0.78161</cdr:y>
    </cdr:to>
    <cdr:sp macro="" textlink="">
      <cdr:nvSpPr>
        <cdr:cNvPr id="5" name="文字方塊 1"/>
        <cdr:cNvSpPr txBox="1"/>
      </cdr:nvSpPr>
      <cdr:spPr>
        <a:xfrm xmlns:a="http://schemas.openxmlformats.org/drawingml/2006/main">
          <a:off x="3818129" y="825624"/>
          <a:ext cx="738834" cy="1112506"/>
        </a:xfrm>
        <a:prstGeom xmlns:a="http://schemas.openxmlformats.org/drawingml/2006/main" prst="rect">
          <a:avLst/>
        </a:prstGeom>
      </cdr:spPr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0.01111</cdr:x>
      <cdr:y>0.01852</cdr:y>
    </cdr:from>
    <cdr:to>
      <cdr:x>0.87511</cdr:x>
      <cdr:y>0.21052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50800" y="50800"/>
          <a:ext cx="3950208" cy="5266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zh-TW" altLang="en-US" sz="1200" b="1" baseline="0">
              <a:solidFill>
                <a:srgbClr val="0070C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宜蘭縣</a:t>
          </a:r>
          <a:r>
            <a:rPr lang="en-US" altLang="zh-TW" sz="1200" b="1" baseline="0">
              <a:solidFill>
                <a:srgbClr val="0070C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105</a:t>
          </a:r>
          <a:r>
            <a:rPr lang="zh-TW" altLang="en-US" sz="1200" b="1" baseline="0">
              <a:solidFill>
                <a:srgbClr val="0070C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年第</a:t>
          </a:r>
          <a:r>
            <a:rPr lang="en-US" altLang="zh-TW" sz="1200" b="1" baseline="0">
              <a:solidFill>
                <a:srgbClr val="0070C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3</a:t>
          </a:r>
          <a:r>
            <a:rPr lang="zh-TW" altLang="en-US" sz="1200" b="1" baseline="0">
              <a:solidFill>
                <a:srgbClr val="0070C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季至</a:t>
          </a:r>
          <a:r>
            <a:rPr lang="en-US" altLang="zh-TW" sz="1200" b="1" baseline="0">
              <a:solidFill>
                <a:srgbClr val="0070C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106</a:t>
          </a:r>
          <a:r>
            <a:rPr lang="zh-TW" altLang="en-US" sz="1200" b="1" baseline="0">
              <a:solidFill>
                <a:srgbClr val="0070C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年第</a:t>
          </a:r>
          <a:r>
            <a:rPr lang="en-US" altLang="zh-TW" sz="1200" b="1" baseline="0">
              <a:solidFill>
                <a:srgbClr val="0070C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</a:t>
          </a:r>
          <a:r>
            <a:rPr lang="zh-TW" altLang="en-US" sz="1200" b="1" baseline="0">
              <a:solidFill>
                <a:srgbClr val="0070C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季實價登錄提供查詢案件住宅區房地成交均價變動情形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0.02222</cdr:x>
      <cdr:y>0.03704</cdr:y>
    </cdr:from>
    <cdr:to>
      <cdr:x>0.88622</cdr:x>
      <cdr:y>0.22904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101595" y="101604"/>
          <a:ext cx="3950208" cy="5266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zh-TW" altLang="en-US" sz="1200" b="1">
              <a:latin typeface="標楷體" panose="03000509000000000000" pitchFamily="65" charset="-120"/>
              <a:ea typeface="標楷體" panose="03000509000000000000" pitchFamily="65" charset="-120"/>
            </a:rPr>
            <a:t>宜蘭縣</a:t>
          </a:r>
          <a:r>
            <a:rPr lang="en-US" altLang="zh-TW" sz="1200" b="1">
              <a:latin typeface="標楷體" panose="03000509000000000000" pitchFamily="65" charset="-120"/>
              <a:ea typeface="標楷體" panose="03000509000000000000" pitchFamily="65" charset="-120"/>
            </a:rPr>
            <a:t>105</a:t>
          </a:r>
          <a:r>
            <a:rPr lang="zh-TW" altLang="en-US" sz="1200" b="1">
              <a:latin typeface="標楷體" panose="03000509000000000000" pitchFamily="65" charset="-120"/>
              <a:ea typeface="標楷體" panose="03000509000000000000" pitchFamily="65" charset="-120"/>
            </a:rPr>
            <a:t>年第</a:t>
          </a:r>
          <a:r>
            <a:rPr lang="en-US" altLang="zh-TW" sz="1200" b="1">
              <a:latin typeface="標楷體" panose="03000509000000000000" pitchFamily="65" charset="-120"/>
              <a:ea typeface="標楷體" panose="03000509000000000000" pitchFamily="65" charset="-120"/>
            </a:rPr>
            <a:t>3</a:t>
          </a:r>
          <a:r>
            <a:rPr lang="zh-TW" altLang="en-US" sz="1200" b="1">
              <a:latin typeface="標楷體" panose="03000509000000000000" pitchFamily="65" charset="-120"/>
              <a:ea typeface="標楷體" panose="03000509000000000000" pitchFamily="65" charset="-120"/>
            </a:rPr>
            <a:t>季至</a:t>
          </a:r>
          <a:r>
            <a:rPr lang="en-US" altLang="zh-TW" sz="1200" b="1">
              <a:latin typeface="標楷體" panose="03000509000000000000" pitchFamily="65" charset="-120"/>
              <a:ea typeface="標楷體" panose="03000509000000000000" pitchFamily="65" charset="-120"/>
            </a:rPr>
            <a:t>106</a:t>
          </a:r>
          <a:r>
            <a:rPr lang="zh-TW" altLang="en-US" sz="1200" b="1">
              <a:latin typeface="標楷體" panose="03000509000000000000" pitchFamily="65" charset="-120"/>
              <a:ea typeface="標楷體" panose="03000509000000000000" pitchFamily="65" charset="-120"/>
            </a:rPr>
            <a:t>年第</a:t>
          </a:r>
          <a:r>
            <a:rPr lang="en-US" altLang="zh-TW" sz="1200" b="1">
              <a:latin typeface="標楷體" panose="03000509000000000000" pitchFamily="65" charset="-120"/>
              <a:ea typeface="標楷體" panose="03000509000000000000" pitchFamily="65" charset="-120"/>
            </a:rPr>
            <a:t>2</a:t>
          </a:r>
          <a:r>
            <a:rPr lang="zh-TW" altLang="en-US" sz="1200" b="1">
              <a:latin typeface="標楷體" panose="03000509000000000000" pitchFamily="65" charset="-120"/>
              <a:ea typeface="標楷體" panose="03000509000000000000" pitchFamily="65" charset="-120"/>
            </a:rPr>
            <a:t>季實價登錄提供查詢案件商業區土地成交均價變動情形</a:t>
          </a:r>
        </a:p>
      </cdr:txBody>
    </cdr:sp>
  </cdr:relSizeAnchor>
  <cdr:relSizeAnchor xmlns:cdr="http://schemas.openxmlformats.org/drawingml/2006/chartDrawing">
    <cdr:from>
      <cdr:x>0.80653</cdr:x>
      <cdr:y>0.63009</cdr:y>
    </cdr:from>
    <cdr:to>
      <cdr:x>1</cdr:x>
      <cdr:y>1</cdr:y>
    </cdr:to>
    <cdr:sp macro="" textlink="">
      <cdr:nvSpPr>
        <cdr:cNvPr id="4" name="文字方塊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78705" y="6012180"/>
          <a:ext cx="884555" cy="101473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</cdr:sp>
  </cdr:relSizeAnchor>
  <cdr:relSizeAnchor xmlns:cdr="http://schemas.openxmlformats.org/drawingml/2006/chartDrawing">
    <cdr:from>
      <cdr:x>0.80639</cdr:x>
      <cdr:y>0.30667</cdr:y>
    </cdr:from>
    <cdr:to>
      <cdr:x>1</cdr:x>
      <cdr:y>0.81869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686814" y="841248"/>
          <a:ext cx="885186" cy="1404593"/>
        </a:xfrm>
        <a:prstGeom xmlns:a="http://schemas.openxmlformats.org/drawingml/2006/main" prst="rect">
          <a:avLst/>
        </a:prstGeom>
      </cdr:spPr>
    </cdr:pic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0.01111</cdr:x>
      <cdr:y>0.01852</cdr:y>
    </cdr:from>
    <cdr:to>
      <cdr:x>0.87511</cdr:x>
      <cdr:y>0.21052</cdr:y>
    </cdr:to>
    <cdr:sp macro="" textlink="">
      <cdr:nvSpPr>
        <cdr:cNvPr id="3" name="文字方塊 1"/>
        <cdr:cNvSpPr txBox="1"/>
      </cdr:nvSpPr>
      <cdr:spPr>
        <a:xfrm xmlns:a="http://schemas.openxmlformats.org/drawingml/2006/main">
          <a:off x="50800" y="50800"/>
          <a:ext cx="3950208" cy="5266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zh-TW" altLang="en-US" sz="1200" b="1">
              <a:latin typeface="標楷體" panose="03000509000000000000" pitchFamily="65" charset="-120"/>
              <a:ea typeface="標楷體" panose="03000509000000000000" pitchFamily="65" charset="-120"/>
            </a:rPr>
            <a:t>宜蘭縣</a:t>
          </a:r>
          <a:r>
            <a:rPr lang="en-US" altLang="zh-TW" sz="1200" b="1">
              <a:latin typeface="標楷體" panose="03000509000000000000" pitchFamily="65" charset="-120"/>
              <a:ea typeface="標楷體" panose="03000509000000000000" pitchFamily="65" charset="-120"/>
            </a:rPr>
            <a:t>105</a:t>
          </a:r>
          <a:r>
            <a:rPr lang="zh-TW" altLang="en-US" sz="1200" b="1">
              <a:latin typeface="標楷體" panose="03000509000000000000" pitchFamily="65" charset="-120"/>
              <a:ea typeface="標楷體" panose="03000509000000000000" pitchFamily="65" charset="-120"/>
            </a:rPr>
            <a:t>年第</a:t>
          </a:r>
          <a:r>
            <a:rPr lang="en-US" altLang="zh-TW" sz="1200" b="1">
              <a:latin typeface="標楷體" panose="03000509000000000000" pitchFamily="65" charset="-120"/>
              <a:ea typeface="標楷體" panose="03000509000000000000" pitchFamily="65" charset="-120"/>
            </a:rPr>
            <a:t>3</a:t>
          </a:r>
          <a:r>
            <a:rPr lang="zh-TW" altLang="en-US" sz="1200" b="1">
              <a:latin typeface="標楷體" panose="03000509000000000000" pitchFamily="65" charset="-120"/>
              <a:ea typeface="標楷體" panose="03000509000000000000" pitchFamily="65" charset="-120"/>
            </a:rPr>
            <a:t>季至</a:t>
          </a:r>
          <a:r>
            <a:rPr lang="en-US" altLang="zh-TW" sz="1200" b="1">
              <a:latin typeface="標楷體" panose="03000509000000000000" pitchFamily="65" charset="-120"/>
              <a:ea typeface="標楷體" panose="03000509000000000000" pitchFamily="65" charset="-120"/>
            </a:rPr>
            <a:t>106</a:t>
          </a:r>
          <a:r>
            <a:rPr lang="zh-TW" altLang="en-US" sz="1200" b="1">
              <a:latin typeface="標楷體" panose="03000509000000000000" pitchFamily="65" charset="-120"/>
              <a:ea typeface="標楷體" panose="03000509000000000000" pitchFamily="65" charset="-120"/>
            </a:rPr>
            <a:t>年第</a:t>
          </a:r>
          <a:r>
            <a:rPr lang="en-US" altLang="zh-TW" sz="1200" b="1">
              <a:latin typeface="標楷體" panose="03000509000000000000" pitchFamily="65" charset="-120"/>
              <a:ea typeface="標楷體" panose="03000509000000000000" pitchFamily="65" charset="-120"/>
            </a:rPr>
            <a:t>2</a:t>
          </a:r>
          <a:r>
            <a:rPr lang="zh-TW" altLang="en-US" sz="1200" b="1">
              <a:latin typeface="標楷體" panose="03000509000000000000" pitchFamily="65" charset="-120"/>
              <a:ea typeface="標楷體" panose="03000509000000000000" pitchFamily="65" charset="-120"/>
            </a:rPr>
            <a:t>季實價登錄提供查詢案件商業區房地成交均價變動情形</a:t>
          </a:r>
        </a:p>
      </cdr:txBody>
    </cdr:sp>
  </cdr:relSizeAnchor>
  <cdr:relSizeAnchor xmlns:cdr="http://schemas.openxmlformats.org/drawingml/2006/chartDrawing">
    <cdr:from>
      <cdr:x>0.80639</cdr:x>
      <cdr:y>0.34667</cdr:y>
    </cdr:from>
    <cdr:to>
      <cdr:x>1</cdr:x>
      <cdr:y>0.85869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686814" y="950976"/>
          <a:ext cx="885186" cy="1404593"/>
        </a:xfrm>
        <a:prstGeom xmlns:a="http://schemas.openxmlformats.org/drawingml/2006/main" prst="rect">
          <a:avLst/>
        </a:prstGeom>
      </cdr:spPr>
    </cdr:pic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0.01111</cdr:x>
      <cdr:y>0.01852</cdr:y>
    </cdr:from>
    <cdr:to>
      <cdr:x>0.87511</cdr:x>
      <cdr:y>0.21052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50800" y="50800"/>
          <a:ext cx="3950208" cy="5266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zh-TW" altLang="en-US" sz="1200" b="1" baseline="0">
              <a:solidFill>
                <a:srgbClr val="0070C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宜蘭縣</a:t>
          </a:r>
          <a:r>
            <a:rPr lang="en-US" altLang="zh-TW" sz="1200" b="1" baseline="0">
              <a:solidFill>
                <a:srgbClr val="0070C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105</a:t>
          </a:r>
          <a:r>
            <a:rPr lang="zh-TW" altLang="en-US" sz="1200" b="1" baseline="0">
              <a:solidFill>
                <a:srgbClr val="0070C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年第</a:t>
          </a:r>
          <a:r>
            <a:rPr lang="en-US" altLang="zh-TW" sz="1200" b="1" baseline="0">
              <a:solidFill>
                <a:srgbClr val="0070C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3</a:t>
          </a:r>
          <a:r>
            <a:rPr lang="zh-TW" altLang="en-US" sz="1200" b="1" baseline="0">
              <a:solidFill>
                <a:srgbClr val="0070C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季至</a:t>
          </a:r>
          <a:r>
            <a:rPr lang="en-US" altLang="zh-TW" sz="1200" b="1" baseline="0">
              <a:solidFill>
                <a:srgbClr val="0070C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106</a:t>
          </a:r>
          <a:r>
            <a:rPr lang="zh-TW" altLang="en-US" sz="1200" b="1" baseline="0">
              <a:solidFill>
                <a:srgbClr val="0070C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年第</a:t>
          </a:r>
          <a:r>
            <a:rPr lang="en-US" altLang="zh-TW" sz="1200" b="1" baseline="0">
              <a:solidFill>
                <a:srgbClr val="0070C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</a:t>
          </a:r>
          <a:r>
            <a:rPr lang="zh-TW" altLang="en-US" sz="1200" b="1" baseline="0">
              <a:solidFill>
                <a:srgbClr val="0070C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季實價登錄提供查詢案件工業區土地成交均價變動情形</a:t>
          </a:r>
        </a:p>
      </cdr:txBody>
    </cdr:sp>
  </cdr:relSizeAnchor>
  <cdr:relSizeAnchor xmlns:cdr="http://schemas.openxmlformats.org/drawingml/2006/chartDrawing">
    <cdr:from>
      <cdr:x>0.80639</cdr:x>
      <cdr:y>0.368</cdr:y>
    </cdr:from>
    <cdr:to>
      <cdr:x>1</cdr:x>
      <cdr:y>0.88003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686814" y="1009498"/>
          <a:ext cx="885186" cy="1404593"/>
        </a:xfrm>
        <a:prstGeom xmlns:a="http://schemas.openxmlformats.org/drawingml/2006/main" prst="rect">
          <a:avLst/>
        </a:prstGeom>
      </cdr:spPr>
    </cdr:pic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0.01111</cdr:x>
      <cdr:y>0.01852</cdr:y>
    </cdr:from>
    <cdr:to>
      <cdr:x>0.87511</cdr:x>
      <cdr:y>0.21052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50800" y="50800"/>
          <a:ext cx="3950208" cy="5266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zh-TW" altLang="en-US" sz="1200" b="1" baseline="0">
              <a:solidFill>
                <a:srgbClr val="0070C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宜蘭縣</a:t>
          </a:r>
          <a:r>
            <a:rPr lang="en-US" altLang="zh-TW" sz="1200" b="1" baseline="0">
              <a:solidFill>
                <a:srgbClr val="0070C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105</a:t>
          </a:r>
          <a:r>
            <a:rPr lang="zh-TW" altLang="en-US" sz="1200" b="1" baseline="0">
              <a:solidFill>
                <a:srgbClr val="0070C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年第</a:t>
          </a:r>
          <a:r>
            <a:rPr lang="en-US" altLang="zh-TW" sz="1200" b="1" baseline="0">
              <a:solidFill>
                <a:srgbClr val="0070C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3</a:t>
          </a:r>
          <a:r>
            <a:rPr lang="zh-TW" altLang="en-US" sz="1200" b="1" baseline="0">
              <a:solidFill>
                <a:srgbClr val="0070C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季至</a:t>
          </a:r>
          <a:r>
            <a:rPr lang="en-US" altLang="zh-TW" sz="1200" b="1" baseline="0">
              <a:solidFill>
                <a:srgbClr val="0070C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106</a:t>
          </a:r>
          <a:r>
            <a:rPr lang="zh-TW" altLang="en-US" sz="1200" b="1" baseline="0">
              <a:solidFill>
                <a:srgbClr val="0070C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年第</a:t>
          </a:r>
          <a:r>
            <a:rPr lang="en-US" altLang="zh-TW" sz="1200" b="1" baseline="0">
              <a:solidFill>
                <a:srgbClr val="0070C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</a:t>
          </a:r>
          <a:r>
            <a:rPr lang="zh-TW" altLang="en-US" sz="1200" b="1" baseline="0">
              <a:solidFill>
                <a:srgbClr val="0070C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季實價登錄提供查詢案件工業區房地成交均價變動情形</a:t>
          </a:r>
        </a:p>
      </cdr:txBody>
    </cdr:sp>
  </cdr:relSizeAnchor>
  <cdr:relSizeAnchor xmlns:cdr="http://schemas.openxmlformats.org/drawingml/2006/chartDrawing">
    <cdr:from>
      <cdr:x>0.80639</cdr:x>
      <cdr:y>0.272</cdr:y>
    </cdr:from>
    <cdr:to>
      <cdr:x>1</cdr:x>
      <cdr:y>0.78403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686814" y="746150"/>
          <a:ext cx="885186" cy="1404593"/>
        </a:xfrm>
        <a:prstGeom xmlns:a="http://schemas.openxmlformats.org/drawingml/2006/main" prst="rect">
          <a:avLst/>
        </a:prstGeom>
      </cdr:spPr>
    </cdr:pic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0.01111</cdr:x>
      <cdr:y>0.01852</cdr:y>
    </cdr:from>
    <cdr:to>
      <cdr:x>0.87511</cdr:x>
      <cdr:y>0.21052</cdr:y>
    </cdr:to>
    <cdr:sp macro="" textlink="">
      <cdr:nvSpPr>
        <cdr:cNvPr id="4" name="文字方塊 1"/>
        <cdr:cNvSpPr txBox="1"/>
      </cdr:nvSpPr>
      <cdr:spPr>
        <a:xfrm xmlns:a="http://schemas.openxmlformats.org/drawingml/2006/main">
          <a:off x="50800" y="50800"/>
          <a:ext cx="3950208" cy="5266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zh-TW" altLang="en-US" sz="1200" b="1" baseline="0">
              <a:solidFill>
                <a:srgbClr val="0070C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宜蘭縣</a:t>
          </a:r>
          <a:r>
            <a:rPr lang="en-US" altLang="zh-TW" sz="1200" b="1" baseline="0">
              <a:solidFill>
                <a:srgbClr val="0070C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105</a:t>
          </a:r>
          <a:r>
            <a:rPr lang="zh-TW" altLang="en-US" sz="1200" b="1" baseline="0">
              <a:solidFill>
                <a:srgbClr val="0070C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年第</a:t>
          </a:r>
          <a:r>
            <a:rPr lang="en-US" altLang="zh-TW" sz="1200" b="1" baseline="0">
              <a:solidFill>
                <a:srgbClr val="0070C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3</a:t>
          </a:r>
          <a:r>
            <a:rPr lang="zh-TW" altLang="en-US" sz="1200" b="1" baseline="0">
              <a:solidFill>
                <a:srgbClr val="0070C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季至</a:t>
          </a:r>
          <a:r>
            <a:rPr lang="en-US" altLang="zh-TW" sz="1200" b="1" baseline="0">
              <a:solidFill>
                <a:srgbClr val="0070C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106</a:t>
          </a:r>
          <a:r>
            <a:rPr lang="zh-TW" altLang="en-US" sz="1200" b="1" baseline="0">
              <a:solidFill>
                <a:srgbClr val="0070C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年第</a:t>
          </a:r>
          <a:r>
            <a:rPr lang="en-US" altLang="zh-TW" sz="1200" b="1" baseline="0">
              <a:solidFill>
                <a:srgbClr val="0070C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</a:t>
          </a:r>
          <a:r>
            <a:rPr lang="zh-TW" altLang="en-US" sz="1200" b="1" baseline="0">
              <a:solidFill>
                <a:srgbClr val="0070C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季實價登錄提供查詢案件農業用地成交均價變動情形</a:t>
          </a:r>
        </a:p>
      </cdr:txBody>
    </cdr:sp>
  </cdr:relSizeAnchor>
  <cdr:relSizeAnchor xmlns:cdr="http://schemas.openxmlformats.org/drawingml/2006/chartDrawing">
    <cdr:from>
      <cdr:x>0.80639</cdr:x>
      <cdr:y>0.30667</cdr:y>
    </cdr:from>
    <cdr:to>
      <cdr:x>1</cdr:x>
      <cdr:y>0.81869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686814" y="841248"/>
          <a:ext cx="885186" cy="1404593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2017-08-16T08:36:00Z</dcterms:created>
  <dcterms:modified xsi:type="dcterms:W3CDTF">2017-08-17T00:48:00Z</dcterms:modified>
</cp:coreProperties>
</file>